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2E168" w14:textId="77777777" w:rsidR="00713C53" w:rsidRDefault="00713C53">
      <w:pPr>
        <w:rPr>
          <w:b/>
          <w:bCs/>
          <w:u w:val="single"/>
        </w:rPr>
      </w:pPr>
    </w:p>
    <w:p w14:paraId="1AE2C34E" w14:textId="7AC2F4B6" w:rsidR="00C6589B" w:rsidRPr="00713C53" w:rsidRDefault="00C6589B">
      <w:pPr>
        <w:rPr>
          <w:b/>
          <w:bCs/>
          <w:u w:val="single"/>
        </w:rPr>
      </w:pPr>
      <w:r w:rsidRPr="00713C53">
        <w:rPr>
          <w:b/>
          <w:bCs/>
          <w:u w:val="single"/>
        </w:rPr>
        <w:t xml:space="preserve">CONTRATOS </w:t>
      </w:r>
    </w:p>
    <w:p w14:paraId="1881E3C9" w14:textId="77777777" w:rsidR="00C6589B" w:rsidRDefault="00C6589B"/>
    <w:p w14:paraId="467DF3EF" w14:textId="77777777" w:rsidR="008E781F" w:rsidRDefault="00C6589B" w:rsidP="00677F48">
      <w:pPr>
        <w:jc w:val="both"/>
      </w:pPr>
      <w:r>
        <w:t xml:space="preserve">En virtud de lo establecido en el art. 3.5 de la Ley 9/2017, de 8 de noviembre, de Contratos del Sector Público, por la que se transponen al ordenamiento jurídico español las Directivas del Parlamento Europeo y del Consejo 2014/23/UE y 2014/24/UE, de 26 de febrero de 2014, el Colegio Oficial de Farmacéuticos de </w:t>
      </w:r>
      <w:r w:rsidR="00677F48">
        <w:t>Las Palmas</w:t>
      </w:r>
      <w:r>
        <w:t xml:space="preserve"> no tiene la condición de poder adjudicador, por lo que </w:t>
      </w:r>
      <w:r w:rsidR="008E781F">
        <w:t>que</w:t>
      </w:r>
      <w:r>
        <w:t xml:space="preserve">da excluido del ámbito de aplicación subjetiva de la citada Ley. </w:t>
      </w:r>
    </w:p>
    <w:p w14:paraId="57CDD341" w14:textId="77777777" w:rsidR="008E781F" w:rsidRDefault="00C6589B" w:rsidP="00677F48">
      <w:pPr>
        <w:jc w:val="both"/>
      </w:pPr>
      <w:r>
        <w:t xml:space="preserve">El Colegio Oficial de Farmacéuticos de </w:t>
      </w:r>
      <w:r w:rsidR="00677F48">
        <w:t>Las Palmas</w:t>
      </w:r>
      <w:r>
        <w:t xml:space="preserve">, durante los ejercicios 2023, 2024 y durante el tiempo transcurrido del ejercicio 2025, no ha formalizado ningún contrato con ninguna Administración Pública, ni ningún contrato que se rija por la Ley 9/2017, de 8 de noviembre, de Contratos del Sector Público, por la que se transponen al ordenamiento jurídico español las Directivas del Parlamento Europeo y del Consejo 2014/23/UE y 2014/24/UE, de 26 de febrero de 2014. Por consiguiente, no se cuenta con datos estadísticos sobre el porcentaje en volumen presupuestario de contratos adjudicados a través de cada uno de los procedimientos previstos en la legislación de contratos del sector público. </w:t>
      </w:r>
    </w:p>
    <w:p w14:paraId="484AF940" w14:textId="78DA65FD" w:rsidR="00465483" w:rsidRDefault="00C6589B" w:rsidP="00677F48">
      <w:pPr>
        <w:jc w:val="both"/>
      </w:pPr>
      <w:r>
        <w:t>.</w:t>
      </w:r>
    </w:p>
    <w:sectPr w:rsidR="00465483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BD65B" w14:textId="77777777" w:rsidR="00713C53" w:rsidRDefault="00713C53" w:rsidP="00713C53">
      <w:pPr>
        <w:spacing w:after="0" w:line="240" w:lineRule="auto"/>
      </w:pPr>
      <w:r>
        <w:separator/>
      </w:r>
    </w:p>
  </w:endnote>
  <w:endnote w:type="continuationSeparator" w:id="0">
    <w:p w14:paraId="10A9004A" w14:textId="77777777" w:rsidR="00713C53" w:rsidRDefault="00713C53" w:rsidP="0071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A1F57" w14:textId="77777777" w:rsidR="00713C53" w:rsidRDefault="00713C53" w:rsidP="00713C53">
      <w:pPr>
        <w:spacing w:after="0" w:line="240" w:lineRule="auto"/>
      </w:pPr>
      <w:r>
        <w:separator/>
      </w:r>
    </w:p>
  </w:footnote>
  <w:footnote w:type="continuationSeparator" w:id="0">
    <w:p w14:paraId="71A8C7B2" w14:textId="77777777" w:rsidR="00713C53" w:rsidRDefault="00713C53" w:rsidP="0071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244E5" w14:textId="38E7EA6F" w:rsidR="00713C53" w:rsidRDefault="00713C5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B43F64" wp14:editId="2DB7AF0B">
          <wp:simplePos x="0" y="0"/>
          <wp:positionH relativeFrom="column">
            <wp:posOffset>-3810</wp:posOffset>
          </wp:positionH>
          <wp:positionV relativeFrom="paragraph">
            <wp:posOffset>-173355</wp:posOffset>
          </wp:positionV>
          <wp:extent cx="1668240" cy="504000"/>
          <wp:effectExtent l="0" t="0" r="0" b="0"/>
          <wp:wrapTight wrapText="bothSides">
            <wp:wrapPolygon edited="0">
              <wp:start x="1727" y="0"/>
              <wp:lineTo x="0" y="9806"/>
              <wp:lineTo x="0" y="13892"/>
              <wp:lineTo x="987" y="20429"/>
              <wp:lineTo x="18254" y="20429"/>
              <wp:lineTo x="21214" y="16343"/>
              <wp:lineTo x="21214" y="8172"/>
              <wp:lineTo x="18254" y="5720"/>
              <wp:lineTo x="6907" y="0"/>
              <wp:lineTo x="1727" y="0"/>
            </wp:wrapPolygon>
          </wp:wrapTight>
          <wp:docPr id="16787328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24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9B"/>
    <w:rsid w:val="000C526F"/>
    <w:rsid w:val="00465483"/>
    <w:rsid w:val="00677F48"/>
    <w:rsid w:val="00713C53"/>
    <w:rsid w:val="008E781F"/>
    <w:rsid w:val="00AA7947"/>
    <w:rsid w:val="00B5531D"/>
    <w:rsid w:val="00C6589B"/>
    <w:rsid w:val="00D22BB8"/>
    <w:rsid w:val="00DB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9D30C"/>
  <w15:chartTrackingRefBased/>
  <w15:docId w15:val="{48B3AE7B-98E8-4470-AE3C-939B190C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5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5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58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5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58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5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5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5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5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58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58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58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58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58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58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58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58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58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5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5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5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5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5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58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58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58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5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58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589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13C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3C53"/>
  </w:style>
  <w:style w:type="paragraph" w:styleId="Piedepgina">
    <w:name w:val="footer"/>
    <w:basedOn w:val="Normal"/>
    <w:link w:val="PiedepginaCar"/>
    <w:uiPriority w:val="99"/>
    <w:unhideWhenUsed/>
    <w:rsid w:val="00713C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3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D2132306E178498966A4A27E4154BA" ma:contentTypeVersion="8" ma:contentTypeDescription="Crear nuevo documento." ma:contentTypeScope="" ma:versionID="07f7008f3935ceaf3cc71ff69e2f432a">
  <xsd:schema xmlns:xsd="http://www.w3.org/2001/XMLSchema" xmlns:xs="http://www.w3.org/2001/XMLSchema" xmlns:p="http://schemas.microsoft.com/office/2006/metadata/properties" xmlns:ns2="e24b753f-46e6-4dc3-acd3-aabf95652a1d" xmlns:ns3="c0dabd1a-40b3-4ca7-8bd9-39c93c63825c" targetNamespace="http://schemas.microsoft.com/office/2006/metadata/properties" ma:root="true" ma:fieldsID="6b383198b716e358c8374d7afb0294a3" ns2:_="" ns3:_="">
    <xsd:import namespace="e24b753f-46e6-4dc3-acd3-aabf95652a1d"/>
    <xsd:import namespace="c0dabd1a-40b3-4ca7-8bd9-39c93c638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b753f-46e6-4dc3-acd3-aabf95652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abd1a-40b3-4ca7-8bd9-39c93c6382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C505D5-2CF7-45DA-A240-4B1C9E3F6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4b753f-46e6-4dc3-acd3-aabf95652a1d"/>
    <ds:schemaRef ds:uri="c0dabd1a-40b3-4ca7-8bd9-39c93c638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92A64-6668-4068-9AF0-5B60E982BA53}">
  <ds:schemaRefs>
    <ds:schemaRef ds:uri="http://schemas.openxmlformats.org/package/2006/metadata/core-properties"/>
    <ds:schemaRef ds:uri="http://schemas.microsoft.com/office/2006/metadata/properties"/>
    <ds:schemaRef ds:uri="e24b753f-46e6-4dc3-acd3-aabf95652a1d"/>
    <ds:schemaRef ds:uri="c0dabd1a-40b3-4ca7-8bd9-39c93c63825c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75E43EF-6172-4D15-A5A5-A28B21CE9E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COFLP_OFFICE4</dc:creator>
  <cp:keywords/>
  <dc:description/>
  <cp:lastModifiedBy>Rubén Tauroni - COFLP (Informática)</cp:lastModifiedBy>
  <cp:revision>2</cp:revision>
  <dcterms:created xsi:type="dcterms:W3CDTF">2025-07-02T07:36:00Z</dcterms:created>
  <dcterms:modified xsi:type="dcterms:W3CDTF">2025-07-02T07:36:00Z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0x01010039D2132306E178498966A4A27E4154BA</vt:lpwstr>
  </property>
</Properties>
</file>