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CD9" w14:textId="72F3E676" w:rsidR="003F79B5" w:rsidRDefault="00E66FD0">
      <w:pPr>
        <w:pStyle w:val="Textoindependiente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1DD3940" wp14:editId="5DF4E426">
            <wp:extent cx="1943100" cy="586740"/>
            <wp:effectExtent l="0" t="0" r="0" b="3810"/>
            <wp:docPr id="71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019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774A852A" w14:textId="77777777" w:rsidR="003F79B5" w:rsidRPr="00310A9E" w:rsidRDefault="003F79B5">
      <w:pPr>
        <w:pStyle w:val="Textoindependiente"/>
        <w:rPr>
          <w:rFonts w:ascii="Aptos" w:hAnsi="Aptos"/>
          <w:szCs w:val="24"/>
        </w:rPr>
      </w:pPr>
    </w:p>
    <w:p w14:paraId="00E3A6A8" w14:textId="77777777" w:rsidR="003F79B5" w:rsidRPr="00310A9E" w:rsidRDefault="003F79B5">
      <w:pPr>
        <w:pStyle w:val="Textoindependiente"/>
        <w:spacing w:before="4"/>
        <w:rPr>
          <w:rFonts w:ascii="Aptos" w:hAnsi="Aptos"/>
          <w:sz w:val="18"/>
          <w:szCs w:val="24"/>
        </w:rPr>
      </w:pPr>
    </w:p>
    <w:p w14:paraId="387D1B07" w14:textId="77777777" w:rsidR="003F79B5" w:rsidRPr="00310A9E" w:rsidRDefault="00C535AA">
      <w:pPr>
        <w:pStyle w:val="Ttulo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>REMUNERACIONES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2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LA</w:t>
      </w:r>
      <w:r w:rsidRPr="00310A9E">
        <w:rPr>
          <w:rFonts w:ascii="Aptos" w:hAnsi="Aptos"/>
          <w:spacing w:val="-4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JUNTA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5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GOBIERNO</w:t>
      </w:r>
    </w:p>
    <w:p w14:paraId="3282A487" w14:textId="77777777" w:rsidR="003F79B5" w:rsidRPr="00310A9E" w:rsidRDefault="003F79B5">
      <w:pPr>
        <w:pStyle w:val="Textoindependiente"/>
        <w:spacing w:before="4"/>
        <w:rPr>
          <w:rFonts w:ascii="Aptos" w:hAnsi="Aptos"/>
          <w:b/>
          <w:szCs w:val="24"/>
        </w:rPr>
      </w:pPr>
    </w:p>
    <w:p w14:paraId="52539902" w14:textId="77777777" w:rsidR="00FB7E39" w:rsidRDefault="001B4E27" w:rsidP="001B4E27">
      <w:pPr>
        <w:pStyle w:val="Estilo1"/>
        <w:spacing w:before="120" w:after="120" w:line="360" w:lineRule="atLeast"/>
        <w:ind w:left="0" w:firstLine="0"/>
        <w:rPr>
          <w:rFonts w:ascii="Aptos" w:hAnsi="Aptos"/>
          <w:sz w:val="24"/>
          <w:szCs w:val="24"/>
        </w:rPr>
      </w:pPr>
      <w:r w:rsidRPr="00AB0F41">
        <w:rPr>
          <w:rFonts w:ascii="Arial" w:hAnsi="Arial" w:cs="Arial"/>
          <w:sz w:val="24"/>
          <w:szCs w:val="24"/>
        </w:rPr>
        <w:t xml:space="preserve">Los cargos de la Junta de Gobierno que requieran de una intensa dedicación con carácter permanente podrán ser compensados económicamente con arreglo a los conceptos y cuantía que, en su caso, se acuerden previamente por la Junta General y </w:t>
      </w:r>
      <w:proofErr w:type="gramStart"/>
      <w:r w:rsidRPr="00AB0F41">
        <w:rPr>
          <w:rFonts w:ascii="Arial" w:hAnsi="Arial" w:cs="Arial"/>
          <w:sz w:val="24"/>
          <w:szCs w:val="24"/>
        </w:rPr>
        <w:t>que</w:t>
      </w:r>
      <w:proofErr w:type="gramEnd"/>
      <w:r w:rsidRPr="00AB0F41">
        <w:rPr>
          <w:rFonts w:ascii="Arial" w:hAnsi="Arial" w:cs="Arial"/>
          <w:sz w:val="24"/>
          <w:szCs w:val="24"/>
        </w:rPr>
        <w:t xml:space="preserve"> además, habrán de constar en los presupuestos anuales del Colegio</w:t>
      </w:r>
      <w:r>
        <w:rPr>
          <w:rFonts w:ascii="Arial" w:hAnsi="Arial" w:cs="Arial"/>
          <w:sz w:val="24"/>
          <w:szCs w:val="24"/>
        </w:rPr>
        <w:t>.</w:t>
      </w:r>
      <w:r w:rsidR="00FB7E39" w:rsidRPr="00FB7E39">
        <w:rPr>
          <w:rFonts w:ascii="Aptos" w:hAnsi="Aptos"/>
          <w:sz w:val="24"/>
          <w:szCs w:val="24"/>
        </w:rPr>
        <w:t xml:space="preserve"> </w:t>
      </w:r>
    </w:p>
    <w:p w14:paraId="163F3BFF" w14:textId="60B6088D" w:rsidR="00FB7E39" w:rsidRPr="00FB7E39" w:rsidRDefault="00FB7E39" w:rsidP="001B4E27">
      <w:pPr>
        <w:pStyle w:val="Estilo1"/>
        <w:spacing w:before="120" w:after="120" w:line="360" w:lineRule="atLeast"/>
        <w:ind w:left="0" w:firstLine="0"/>
        <w:rPr>
          <w:rFonts w:ascii="Arial" w:hAnsi="Arial" w:cs="Arial"/>
          <w:sz w:val="24"/>
          <w:szCs w:val="24"/>
        </w:rPr>
      </w:pPr>
      <w:r w:rsidRPr="00DF472A">
        <w:rPr>
          <w:rFonts w:ascii="Arial" w:hAnsi="Arial" w:cs="Arial"/>
          <w:sz w:val="24"/>
          <w:szCs w:val="24"/>
        </w:rPr>
        <w:t xml:space="preserve">Los presupuestos del COFLP fijarán anualmente la cantidad a abonar por los gastos incurridos por los miembros de la Junta de Gobierno para el cumplimiento y ejercicio de sus funciones en concepto de dieta, desplazamiento o estancia. </w:t>
      </w:r>
    </w:p>
    <w:p w14:paraId="7991478B" w14:textId="5FB292C9" w:rsidR="001B4E27" w:rsidRDefault="00FB7E39" w:rsidP="001B4E27">
      <w:pPr>
        <w:pStyle w:val="Estilo1"/>
        <w:spacing w:before="120" w:after="120" w:line="360" w:lineRule="atLeast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>rtículo 49</w:t>
      </w:r>
      <w:r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Compensaciones por el ejercicio de los cargos.</w:t>
      </w:r>
      <w:r>
        <w:rPr>
          <w:rFonts w:ascii="Aptos" w:hAnsi="Aptos"/>
          <w:sz w:val="24"/>
          <w:szCs w:val="24"/>
        </w:rPr>
        <w:t xml:space="preserve"> Estatutos del Colegio Oficial de Farmacéuticos de Las Palmas</w:t>
      </w:r>
    </w:p>
    <w:p w14:paraId="38002E06" w14:textId="77777777" w:rsidR="001B4E27" w:rsidRDefault="001B4E27" w:rsidP="001B4E27">
      <w:pPr>
        <w:pStyle w:val="Textoindependiente"/>
        <w:spacing w:line="276" w:lineRule="auto"/>
        <w:ind w:right="115"/>
        <w:jc w:val="both"/>
        <w:rPr>
          <w:rFonts w:ascii="Aptos" w:hAnsi="Aptos"/>
          <w:sz w:val="24"/>
          <w:szCs w:val="24"/>
        </w:rPr>
      </w:pPr>
    </w:p>
    <w:p w14:paraId="573B77C1" w14:textId="6910F92E" w:rsidR="001B4E27" w:rsidRDefault="00C535AA">
      <w:pPr>
        <w:pStyle w:val="Textoindependiente"/>
        <w:spacing w:line="276" w:lineRule="auto"/>
        <w:ind w:left="102" w:right="115"/>
        <w:jc w:val="both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 xml:space="preserve">La Junta de Gobierno ha devengado en el </w:t>
      </w:r>
      <w:r w:rsidRPr="00D9293F">
        <w:rPr>
          <w:rFonts w:ascii="Aptos" w:hAnsi="Aptos"/>
          <w:b/>
          <w:bCs/>
          <w:sz w:val="24"/>
          <w:szCs w:val="24"/>
        </w:rPr>
        <w:t>ejercicio 202</w:t>
      </w:r>
      <w:r w:rsidR="001B4E27">
        <w:rPr>
          <w:rFonts w:ascii="Aptos" w:hAnsi="Aptos"/>
          <w:b/>
          <w:bCs/>
          <w:sz w:val="24"/>
          <w:szCs w:val="24"/>
        </w:rPr>
        <w:t>5</w:t>
      </w:r>
      <w:r w:rsidRPr="00310A9E">
        <w:rPr>
          <w:rFonts w:ascii="Aptos" w:hAnsi="Aptos"/>
          <w:sz w:val="24"/>
          <w:szCs w:val="24"/>
        </w:rPr>
        <w:t xml:space="preserve">, remuneraciones </w:t>
      </w:r>
      <w:r w:rsidR="001B4E27">
        <w:rPr>
          <w:rFonts w:ascii="Aptos" w:hAnsi="Aptos"/>
          <w:sz w:val="24"/>
          <w:szCs w:val="24"/>
        </w:rPr>
        <w:t xml:space="preserve">por </w:t>
      </w:r>
      <w:r w:rsidRPr="00310A9E">
        <w:rPr>
          <w:rFonts w:ascii="Aptos" w:hAnsi="Aptos"/>
          <w:sz w:val="24"/>
          <w:szCs w:val="24"/>
        </w:rPr>
        <w:t>importe d</w:t>
      </w:r>
      <w:r w:rsidR="00FB7E39">
        <w:rPr>
          <w:rFonts w:ascii="Aptos" w:hAnsi="Aptos"/>
          <w:sz w:val="24"/>
          <w:szCs w:val="24"/>
        </w:rPr>
        <w:t xml:space="preserve">e </w:t>
      </w:r>
      <w:r w:rsidR="001B4E27">
        <w:rPr>
          <w:rFonts w:ascii="Aptos" w:hAnsi="Aptos"/>
          <w:b/>
          <w:bCs/>
          <w:sz w:val="24"/>
          <w:szCs w:val="24"/>
        </w:rPr>
        <w:t>148.081,51</w:t>
      </w:r>
      <w:r w:rsidRPr="00310A9E">
        <w:rPr>
          <w:rFonts w:ascii="Aptos" w:hAnsi="Aptos"/>
          <w:b/>
          <w:bCs/>
          <w:sz w:val="24"/>
          <w:szCs w:val="24"/>
        </w:rPr>
        <w:t xml:space="preserve"> euros</w:t>
      </w:r>
      <w:r w:rsidRPr="00310A9E">
        <w:rPr>
          <w:rFonts w:ascii="Aptos" w:hAnsi="Aptos"/>
          <w:sz w:val="24"/>
          <w:szCs w:val="24"/>
        </w:rPr>
        <w:t xml:space="preserve">. </w:t>
      </w:r>
    </w:p>
    <w:p w14:paraId="58EE8AD6" w14:textId="4FE4A74C" w:rsidR="003F79B5" w:rsidRPr="001B4E27" w:rsidRDefault="003F79B5">
      <w:pPr>
        <w:pStyle w:val="Textoindependiente"/>
        <w:spacing w:line="276" w:lineRule="auto"/>
        <w:ind w:left="102" w:right="115"/>
        <w:jc w:val="both"/>
        <w:rPr>
          <w:rFonts w:ascii="Aptos" w:hAnsi="Aptos"/>
          <w:strike/>
          <w:color w:val="EE0000"/>
          <w:sz w:val="24"/>
          <w:szCs w:val="24"/>
        </w:rPr>
      </w:pPr>
    </w:p>
    <w:sectPr w:rsidR="003F79B5" w:rsidRPr="001B4E27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B5"/>
    <w:rsid w:val="001B4E27"/>
    <w:rsid w:val="001D34FD"/>
    <w:rsid w:val="002F5385"/>
    <w:rsid w:val="00310A9E"/>
    <w:rsid w:val="003F79B5"/>
    <w:rsid w:val="009F2B16"/>
    <w:rsid w:val="00A32020"/>
    <w:rsid w:val="00B42332"/>
    <w:rsid w:val="00BE0CC2"/>
    <w:rsid w:val="00C535AA"/>
    <w:rsid w:val="00D9293F"/>
    <w:rsid w:val="00E66FD0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23E"/>
  <w15:docId w15:val="{08CE1514-4E22-4D47-81C5-39C3DC7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102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stilo1">
    <w:name w:val="Estilo1"/>
    <w:basedOn w:val="Textonotaalfinal"/>
    <w:rsid w:val="001B4E27"/>
    <w:pPr>
      <w:widowControl/>
      <w:tabs>
        <w:tab w:val="left" w:pos="284"/>
      </w:tabs>
      <w:autoSpaceDE/>
      <w:autoSpaceDN/>
      <w:ind w:left="709" w:hanging="709"/>
      <w:jc w:val="both"/>
    </w:pPr>
    <w:rPr>
      <w:rFonts w:ascii="Book Antiqua" w:eastAsia="Times New Roman" w:hAnsi="Book Antiqua" w:cs="Times New Roman"/>
      <w:sz w:val="22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B4E2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B4E27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15" ma:contentTypeDescription="Create a new document." ma:contentTypeScope="" ma:versionID="93309217f269bc3886284160d89984b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a5c36664134e76d0e45d91eb9918c54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AD635-619F-4DD0-A5C1-E025D1C18D2A}"/>
</file>

<file path=customXml/itemProps2.xml><?xml version="1.0" encoding="utf-8"?>
<ds:datastoreItem xmlns:ds="http://schemas.openxmlformats.org/officeDocument/2006/customXml" ds:itemID="{B3A12F63-E696-4A4E-A2CB-0811CCF6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36F7A-8943-4F0C-8CF6-0657878E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Francisco Torres - COFLP (Gerencia)</cp:lastModifiedBy>
  <cp:revision>3</cp:revision>
  <cp:lastPrinted>2021-10-28T15:27:00Z</cp:lastPrinted>
  <dcterms:created xsi:type="dcterms:W3CDTF">2026-04-13T10:32:00Z</dcterms:created>
  <dcterms:modified xsi:type="dcterms:W3CDTF">2026-04-13T11:17:00Z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